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81F" w:rsidRDefault="00D1581F">
      <w:pPr>
        <w:pStyle w:val="Heading4"/>
        <w:rPr>
          <w:color w:val="auto"/>
          <w:sz w:val="22"/>
          <w:szCs w:val="22"/>
        </w:rPr>
      </w:pPr>
    </w:p>
    <w:p w:rsidR="00946492" w:rsidRPr="00C84DC7" w:rsidRDefault="00F83797">
      <w:pPr>
        <w:pStyle w:val="Heading4"/>
        <w:rPr>
          <w:color w:val="auto"/>
          <w:sz w:val="22"/>
          <w:szCs w:val="22"/>
        </w:rPr>
      </w:pPr>
      <w:r>
        <w:rPr>
          <w:color w:val="auto"/>
          <w:sz w:val="22"/>
          <w:szCs w:val="22"/>
        </w:rPr>
        <w:t>October 15,</w:t>
      </w:r>
      <w:r w:rsidR="00C84DC7" w:rsidRPr="00C84DC7">
        <w:rPr>
          <w:color w:val="auto"/>
          <w:sz w:val="22"/>
          <w:szCs w:val="22"/>
        </w:rPr>
        <w:t xml:space="preserve"> 2013</w:t>
      </w:r>
    </w:p>
    <w:p w:rsidR="00941360" w:rsidRPr="00D4584E" w:rsidRDefault="00941360">
      <w:pPr>
        <w:rPr>
          <w:color w:val="00B0F0"/>
          <w:sz w:val="22"/>
          <w:szCs w:val="22"/>
        </w:rPr>
      </w:pPr>
    </w:p>
    <w:p w:rsidR="00D34083" w:rsidRPr="00D4584E" w:rsidRDefault="00F83797">
      <w:pPr>
        <w:rPr>
          <w:color w:val="00B0F0"/>
          <w:sz w:val="22"/>
          <w:szCs w:val="22"/>
        </w:rPr>
      </w:pPr>
      <w:r>
        <w:rPr>
          <w:sz w:val="22"/>
          <w:szCs w:val="22"/>
        </w:rPr>
        <w:t>Mr. Larry Bible, Plant Manager</w:t>
      </w:r>
    </w:p>
    <w:p w:rsidR="00D4584E" w:rsidRPr="00D4584E" w:rsidRDefault="00F83797" w:rsidP="00D4584E">
      <w:pPr>
        <w:rPr>
          <w:sz w:val="22"/>
          <w:szCs w:val="22"/>
        </w:rPr>
      </w:pPr>
      <w:r>
        <w:rPr>
          <w:sz w:val="22"/>
          <w:szCs w:val="22"/>
        </w:rPr>
        <w:t>H.B. Fuller Construction Products</w:t>
      </w:r>
    </w:p>
    <w:p w:rsidR="00F83797" w:rsidRPr="00F83797" w:rsidRDefault="00F83797" w:rsidP="00F83797">
      <w:pPr>
        <w:widowControl w:val="0"/>
        <w:rPr>
          <w:sz w:val="22"/>
          <w:szCs w:val="22"/>
        </w:rPr>
      </w:pPr>
      <w:r w:rsidRPr="00F83797">
        <w:rPr>
          <w:sz w:val="22"/>
          <w:szCs w:val="22"/>
        </w:rPr>
        <w:t>1913 NW 60th Lane</w:t>
      </w:r>
      <w:r w:rsidRPr="00F83797">
        <w:rPr>
          <w:sz w:val="22"/>
          <w:szCs w:val="22"/>
        </w:rPr>
        <w:tab/>
      </w:r>
    </w:p>
    <w:p w:rsidR="00941360" w:rsidRDefault="00F83797" w:rsidP="00F83797">
      <w:pPr>
        <w:widowControl w:val="0"/>
        <w:rPr>
          <w:sz w:val="22"/>
          <w:szCs w:val="22"/>
        </w:rPr>
      </w:pPr>
      <w:r w:rsidRPr="00F83797">
        <w:rPr>
          <w:sz w:val="22"/>
          <w:szCs w:val="22"/>
        </w:rPr>
        <w:t>Gainesville, Florida 32653</w:t>
      </w:r>
    </w:p>
    <w:p w:rsidR="00F83797" w:rsidRDefault="00F83797" w:rsidP="00F83797">
      <w:pPr>
        <w:widowControl w:val="0"/>
        <w:rPr>
          <w:sz w:val="22"/>
          <w:szCs w:val="22"/>
        </w:rPr>
      </w:pPr>
    </w:p>
    <w:p w:rsidR="000954A3" w:rsidRPr="005B0375" w:rsidRDefault="000954A3" w:rsidP="000954A3">
      <w:pPr>
        <w:widowControl w:val="0"/>
        <w:ind w:left="720" w:hanging="720"/>
        <w:rPr>
          <w:sz w:val="22"/>
          <w:szCs w:val="22"/>
        </w:rPr>
      </w:pPr>
      <w:r w:rsidRPr="005B0375">
        <w:rPr>
          <w:sz w:val="22"/>
          <w:szCs w:val="22"/>
        </w:rPr>
        <w:t>Re:</w:t>
      </w:r>
      <w:r w:rsidRPr="005B0375">
        <w:rPr>
          <w:sz w:val="22"/>
          <w:szCs w:val="22"/>
        </w:rPr>
        <w:tab/>
        <w:t xml:space="preserve">Permit No. </w:t>
      </w:r>
      <w:r w:rsidR="00D4584E" w:rsidRPr="005B0375">
        <w:rPr>
          <w:sz w:val="22"/>
          <w:szCs w:val="22"/>
        </w:rPr>
        <w:t>001006</w:t>
      </w:r>
      <w:r w:rsidR="00F83797">
        <w:rPr>
          <w:sz w:val="22"/>
          <w:szCs w:val="22"/>
        </w:rPr>
        <w:t>9</w:t>
      </w:r>
      <w:r w:rsidR="00D4584E" w:rsidRPr="005B0375">
        <w:rPr>
          <w:sz w:val="22"/>
          <w:szCs w:val="22"/>
        </w:rPr>
        <w:t>-0</w:t>
      </w:r>
      <w:r w:rsidR="00F83797">
        <w:rPr>
          <w:sz w:val="22"/>
          <w:szCs w:val="22"/>
        </w:rPr>
        <w:t>10</w:t>
      </w:r>
      <w:r w:rsidR="00D4584E" w:rsidRPr="005B0375">
        <w:rPr>
          <w:sz w:val="22"/>
          <w:szCs w:val="22"/>
        </w:rPr>
        <w:t>-AO</w:t>
      </w:r>
    </w:p>
    <w:p w:rsidR="00D4584E" w:rsidRPr="005B0375" w:rsidRDefault="00F83797" w:rsidP="00D4584E">
      <w:pPr>
        <w:ind w:firstLine="720"/>
        <w:rPr>
          <w:sz w:val="22"/>
          <w:szCs w:val="22"/>
        </w:rPr>
      </w:pPr>
      <w:r>
        <w:rPr>
          <w:sz w:val="22"/>
          <w:szCs w:val="22"/>
        </w:rPr>
        <w:t>H.B. Fuller Construction Products</w:t>
      </w:r>
    </w:p>
    <w:p w:rsidR="000954A3" w:rsidRPr="005B0375" w:rsidRDefault="000954A3" w:rsidP="000954A3">
      <w:pPr>
        <w:widowControl w:val="0"/>
        <w:ind w:left="720"/>
        <w:rPr>
          <w:sz w:val="22"/>
          <w:szCs w:val="22"/>
        </w:rPr>
      </w:pPr>
      <w:r w:rsidRPr="005B0375">
        <w:rPr>
          <w:sz w:val="22"/>
          <w:szCs w:val="22"/>
        </w:rPr>
        <w:t>Non-Title V Air Operation Permit</w:t>
      </w:r>
      <w:r w:rsidR="00D4584E" w:rsidRPr="005B0375">
        <w:rPr>
          <w:sz w:val="22"/>
          <w:szCs w:val="22"/>
        </w:rPr>
        <w:t xml:space="preserve"> Renewal</w:t>
      </w:r>
    </w:p>
    <w:p w:rsidR="000954A3" w:rsidRPr="005B0375" w:rsidRDefault="000954A3" w:rsidP="00941360">
      <w:pPr>
        <w:widowControl w:val="0"/>
        <w:rPr>
          <w:sz w:val="22"/>
          <w:szCs w:val="22"/>
        </w:rPr>
      </w:pPr>
    </w:p>
    <w:p w:rsidR="00FC10A3" w:rsidRPr="005B0375" w:rsidRDefault="00AA22B3" w:rsidP="00CA6E7F">
      <w:pPr>
        <w:widowControl w:val="0"/>
        <w:rPr>
          <w:sz w:val="22"/>
          <w:szCs w:val="22"/>
        </w:rPr>
      </w:pPr>
      <w:r w:rsidRPr="005B0375">
        <w:rPr>
          <w:sz w:val="22"/>
          <w:szCs w:val="22"/>
        </w:rPr>
        <w:t xml:space="preserve">Dear Mr. </w:t>
      </w:r>
      <w:r w:rsidR="00F83797">
        <w:rPr>
          <w:sz w:val="22"/>
          <w:szCs w:val="22"/>
        </w:rPr>
        <w:t>Bible</w:t>
      </w:r>
      <w:r w:rsidR="000954A3" w:rsidRPr="005B0375">
        <w:rPr>
          <w:sz w:val="22"/>
          <w:szCs w:val="22"/>
        </w:rPr>
        <w:t>:</w:t>
      </w:r>
    </w:p>
    <w:p w:rsidR="00CA6E7F" w:rsidRPr="00D4584E" w:rsidRDefault="00CA6E7F" w:rsidP="00CA6E7F">
      <w:pPr>
        <w:widowControl w:val="0"/>
        <w:rPr>
          <w:color w:val="00B0F0"/>
          <w:sz w:val="22"/>
          <w:szCs w:val="22"/>
        </w:rPr>
      </w:pPr>
    </w:p>
    <w:p w:rsidR="00946492" w:rsidRPr="005B0375" w:rsidRDefault="00903FD6">
      <w:pPr>
        <w:rPr>
          <w:sz w:val="22"/>
          <w:szCs w:val="22"/>
        </w:rPr>
      </w:pPr>
      <w:r w:rsidRPr="005B0375">
        <w:rPr>
          <w:sz w:val="22"/>
          <w:szCs w:val="22"/>
        </w:rPr>
        <w:t xml:space="preserve">Enclosed </w:t>
      </w:r>
      <w:r w:rsidR="00946492" w:rsidRPr="005B0375">
        <w:rPr>
          <w:sz w:val="22"/>
          <w:szCs w:val="22"/>
        </w:rPr>
        <w:t xml:space="preserve">is Permit Number </w:t>
      </w:r>
      <w:r w:rsidR="005B0375" w:rsidRPr="005B0375">
        <w:rPr>
          <w:sz w:val="22"/>
          <w:szCs w:val="22"/>
        </w:rPr>
        <w:t>001006</w:t>
      </w:r>
      <w:r w:rsidR="00F83797">
        <w:rPr>
          <w:sz w:val="22"/>
          <w:szCs w:val="22"/>
        </w:rPr>
        <w:t>9</w:t>
      </w:r>
      <w:r w:rsidR="005B0375" w:rsidRPr="005B0375">
        <w:rPr>
          <w:sz w:val="22"/>
          <w:szCs w:val="22"/>
        </w:rPr>
        <w:t>-0</w:t>
      </w:r>
      <w:r w:rsidR="00F83797">
        <w:rPr>
          <w:sz w:val="22"/>
          <w:szCs w:val="22"/>
        </w:rPr>
        <w:t>10</w:t>
      </w:r>
      <w:r w:rsidR="005B0375" w:rsidRPr="005B0375">
        <w:rPr>
          <w:sz w:val="22"/>
          <w:szCs w:val="22"/>
        </w:rPr>
        <w:t xml:space="preserve">-AO </w:t>
      </w:r>
      <w:r w:rsidR="00946492" w:rsidRPr="005B0375">
        <w:rPr>
          <w:sz w:val="22"/>
          <w:szCs w:val="22"/>
        </w:rPr>
        <w:t>to operate the subject air pollution emissions unit(s), pursuant to Section 403.087, Florida Statutes (F. S.).</w:t>
      </w:r>
    </w:p>
    <w:p w:rsidR="00946492" w:rsidRPr="00D4584E" w:rsidRDefault="00946492">
      <w:pPr>
        <w:tabs>
          <w:tab w:val="left" w:pos="180"/>
        </w:tabs>
        <w:rPr>
          <w:color w:val="00B0F0"/>
          <w:sz w:val="22"/>
          <w:szCs w:val="22"/>
        </w:rPr>
      </w:pPr>
    </w:p>
    <w:p w:rsidR="007E68FB" w:rsidRPr="00F83797" w:rsidRDefault="00CA6E7F" w:rsidP="00C84DC7">
      <w:pPr>
        <w:rPr>
          <w:color w:val="00B0F0"/>
          <w:sz w:val="22"/>
          <w:szCs w:val="22"/>
        </w:rPr>
      </w:pPr>
      <w:r w:rsidRPr="00F83797">
        <w:rPr>
          <w:b/>
          <w:sz w:val="22"/>
          <w:szCs w:val="22"/>
        </w:rPr>
        <w:t>Project</w:t>
      </w:r>
      <w:r w:rsidR="00724485" w:rsidRPr="00F83797">
        <w:rPr>
          <w:sz w:val="22"/>
          <w:szCs w:val="22"/>
        </w:rPr>
        <w:t>:</w:t>
      </w:r>
      <w:r w:rsidR="00724485" w:rsidRPr="00F83797">
        <w:rPr>
          <w:color w:val="00B0F0"/>
          <w:sz w:val="22"/>
          <w:szCs w:val="22"/>
        </w:rPr>
        <w:t xml:space="preserve"> </w:t>
      </w:r>
      <w:r w:rsidR="00724485" w:rsidRPr="00F83797">
        <w:rPr>
          <w:sz w:val="22"/>
          <w:szCs w:val="22"/>
        </w:rPr>
        <w:t xml:space="preserve">On </w:t>
      </w:r>
      <w:r w:rsidR="00F83797" w:rsidRPr="00F83797">
        <w:rPr>
          <w:sz w:val="22"/>
          <w:szCs w:val="22"/>
        </w:rPr>
        <w:t>October 3</w:t>
      </w:r>
      <w:r w:rsidR="00C84DC7" w:rsidRPr="00F83797">
        <w:rPr>
          <w:sz w:val="22"/>
          <w:szCs w:val="22"/>
        </w:rPr>
        <w:t>, 2013</w:t>
      </w:r>
      <w:r w:rsidRPr="00F83797">
        <w:rPr>
          <w:sz w:val="22"/>
          <w:szCs w:val="22"/>
        </w:rPr>
        <w:t xml:space="preserve">, </w:t>
      </w:r>
      <w:r w:rsidR="003B59D2" w:rsidRPr="00F83797">
        <w:rPr>
          <w:sz w:val="22"/>
          <w:szCs w:val="22"/>
        </w:rPr>
        <w:t xml:space="preserve">the </w:t>
      </w:r>
      <w:r w:rsidRPr="00F83797">
        <w:rPr>
          <w:sz w:val="22"/>
          <w:szCs w:val="22"/>
        </w:rPr>
        <w:t xml:space="preserve">applicant submitted an application for the </w:t>
      </w:r>
      <w:r w:rsidR="005B0375" w:rsidRPr="00F83797">
        <w:rPr>
          <w:sz w:val="22"/>
          <w:szCs w:val="22"/>
        </w:rPr>
        <w:t>renewal</w:t>
      </w:r>
      <w:r w:rsidR="007E68FB" w:rsidRPr="00F83797">
        <w:rPr>
          <w:sz w:val="22"/>
          <w:szCs w:val="22"/>
        </w:rPr>
        <w:t xml:space="preserve"> of </w:t>
      </w:r>
      <w:r w:rsidR="008B1C5C" w:rsidRPr="00F83797">
        <w:rPr>
          <w:sz w:val="22"/>
          <w:szCs w:val="22"/>
        </w:rPr>
        <w:t>Air O</w:t>
      </w:r>
      <w:r w:rsidR="007E68FB" w:rsidRPr="00F83797">
        <w:rPr>
          <w:sz w:val="22"/>
          <w:szCs w:val="22"/>
        </w:rPr>
        <w:t xml:space="preserve">perating </w:t>
      </w:r>
      <w:r w:rsidR="008B1C5C" w:rsidRPr="00F83797">
        <w:rPr>
          <w:sz w:val="22"/>
          <w:szCs w:val="22"/>
        </w:rPr>
        <w:t>P</w:t>
      </w:r>
      <w:r w:rsidR="007E68FB" w:rsidRPr="00F83797">
        <w:rPr>
          <w:sz w:val="22"/>
          <w:szCs w:val="22"/>
        </w:rPr>
        <w:t>ermit</w:t>
      </w:r>
      <w:r w:rsidR="008B1C5C" w:rsidRPr="00F83797">
        <w:rPr>
          <w:sz w:val="22"/>
          <w:szCs w:val="22"/>
        </w:rPr>
        <w:t xml:space="preserve"> No. 001006</w:t>
      </w:r>
      <w:r w:rsidR="00F83797" w:rsidRPr="00F83797">
        <w:rPr>
          <w:sz w:val="22"/>
          <w:szCs w:val="22"/>
        </w:rPr>
        <w:t>9</w:t>
      </w:r>
      <w:r w:rsidR="008B1C5C" w:rsidRPr="00F83797">
        <w:rPr>
          <w:sz w:val="22"/>
          <w:szCs w:val="22"/>
        </w:rPr>
        <w:t>-00</w:t>
      </w:r>
      <w:r w:rsidR="00F83797" w:rsidRPr="00F83797">
        <w:rPr>
          <w:sz w:val="22"/>
          <w:szCs w:val="22"/>
        </w:rPr>
        <w:t>8</w:t>
      </w:r>
      <w:r w:rsidR="008B1C5C" w:rsidRPr="00F83797">
        <w:rPr>
          <w:sz w:val="22"/>
          <w:szCs w:val="22"/>
        </w:rPr>
        <w:t>-AO</w:t>
      </w:r>
      <w:r w:rsidR="00F83797" w:rsidRPr="00F83797">
        <w:rPr>
          <w:sz w:val="22"/>
          <w:szCs w:val="22"/>
        </w:rPr>
        <w:t>.  H.B. Fuller Construction Products is a Mortar and Grout Processing Plant</w:t>
      </w:r>
      <w:r w:rsidR="00F83797" w:rsidRPr="00F83797">
        <w:rPr>
          <w:bCs/>
          <w:sz w:val="22"/>
          <w:szCs w:val="22"/>
        </w:rPr>
        <w:t xml:space="preserve"> </w:t>
      </w:r>
      <w:r w:rsidR="00F83797" w:rsidRPr="00F83797">
        <w:rPr>
          <w:sz w:val="22"/>
          <w:szCs w:val="22"/>
        </w:rPr>
        <w:t>(Standard Industrial Classification No. 5032).  The facility is located in Alachua County at 1913 NW 60</w:t>
      </w:r>
      <w:r w:rsidR="00F83797" w:rsidRPr="00F83797">
        <w:rPr>
          <w:sz w:val="22"/>
          <w:szCs w:val="22"/>
          <w:vertAlign w:val="superscript"/>
        </w:rPr>
        <w:t>th</w:t>
      </w:r>
      <w:r w:rsidR="00F83797" w:rsidRPr="00F83797">
        <w:rPr>
          <w:sz w:val="22"/>
          <w:szCs w:val="22"/>
        </w:rPr>
        <w:t>, Lane Gainesville, Florida.  The UTM coordinates are Zone 17, 369.5 km East, and 3287.1 km North</w:t>
      </w:r>
      <w:r w:rsidR="005B0375" w:rsidRPr="00F83797">
        <w:rPr>
          <w:sz w:val="22"/>
          <w:szCs w:val="22"/>
        </w:rPr>
        <w:t xml:space="preserve">.  </w:t>
      </w:r>
    </w:p>
    <w:p w:rsidR="00600E8C" w:rsidRPr="00D4584E" w:rsidRDefault="00600E8C" w:rsidP="00CA6E7F">
      <w:pPr>
        <w:widowControl w:val="0"/>
        <w:rPr>
          <w:b/>
          <w:color w:val="00B0F0"/>
          <w:sz w:val="22"/>
          <w:szCs w:val="22"/>
        </w:rPr>
      </w:pPr>
    </w:p>
    <w:p w:rsidR="00CA6E7F" w:rsidRPr="00D4584E" w:rsidRDefault="00CA6E7F" w:rsidP="00CA6E7F">
      <w:pPr>
        <w:widowControl w:val="0"/>
        <w:rPr>
          <w:color w:val="00B0F0"/>
          <w:sz w:val="22"/>
          <w:szCs w:val="22"/>
        </w:rPr>
      </w:pPr>
      <w:r w:rsidRPr="005B0375">
        <w:rPr>
          <w:b/>
          <w:sz w:val="22"/>
          <w:szCs w:val="22"/>
        </w:rPr>
        <w:t>Permitting Authority</w:t>
      </w:r>
      <w:r w:rsidRPr="005B0375">
        <w:rPr>
          <w:sz w:val="22"/>
          <w:szCs w:val="22"/>
        </w:rPr>
        <w:t xml:space="preserve">:  Applications for air operation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w:t>
      </w:r>
      <w:r w:rsidR="005B0375" w:rsidRPr="005B0375">
        <w:rPr>
          <w:sz w:val="22"/>
          <w:szCs w:val="22"/>
        </w:rPr>
        <w:t>Waste and Air Resource Management Program</w:t>
      </w:r>
      <w:r w:rsidRPr="005B0375">
        <w:rPr>
          <w:sz w:val="22"/>
          <w:szCs w:val="22"/>
        </w:rPr>
        <w:t xml:space="preserve"> in the Northeast District Office.  The Permitting Authority’s physical and mailing address is:  </w:t>
      </w:r>
      <w:r w:rsidR="005B0375" w:rsidRPr="005B0375">
        <w:rPr>
          <w:sz w:val="22"/>
          <w:szCs w:val="22"/>
        </w:rPr>
        <w:t>8800 Baymeadows Way West, Suite 100, Jacksonville, Florida 32256-7590.</w:t>
      </w:r>
      <w:r w:rsidRPr="005B0375">
        <w:rPr>
          <w:sz w:val="22"/>
          <w:szCs w:val="22"/>
        </w:rPr>
        <w:t xml:space="preserve">  The Permitting Authority’s telephone number is 904-</w:t>
      </w:r>
      <w:r w:rsidR="007E68FB" w:rsidRPr="005B0375">
        <w:rPr>
          <w:sz w:val="22"/>
          <w:szCs w:val="22"/>
        </w:rPr>
        <w:t>256</w:t>
      </w:r>
      <w:r w:rsidRPr="005B0375">
        <w:rPr>
          <w:sz w:val="22"/>
          <w:szCs w:val="22"/>
        </w:rPr>
        <w:t>-</w:t>
      </w:r>
      <w:r w:rsidR="007E68FB" w:rsidRPr="005B0375">
        <w:rPr>
          <w:sz w:val="22"/>
          <w:szCs w:val="22"/>
        </w:rPr>
        <w:t>1700</w:t>
      </w:r>
      <w:r w:rsidRPr="005B0375">
        <w:rPr>
          <w:sz w:val="22"/>
          <w:szCs w:val="22"/>
        </w:rPr>
        <w:t>.</w:t>
      </w:r>
    </w:p>
    <w:p w:rsidR="00946492" w:rsidRPr="00D4584E" w:rsidRDefault="00946492">
      <w:pPr>
        <w:pStyle w:val="BodyTextIndent"/>
        <w:ind w:right="-270"/>
        <w:rPr>
          <w:color w:val="00B0F0"/>
          <w:sz w:val="22"/>
          <w:szCs w:val="22"/>
        </w:rPr>
      </w:pPr>
    </w:p>
    <w:p w:rsidR="00F83797" w:rsidRPr="005B0375" w:rsidRDefault="00C02905" w:rsidP="00F83797">
      <w:pPr>
        <w:widowControl w:val="0"/>
        <w:tabs>
          <w:tab w:val="left" w:pos="0"/>
        </w:tabs>
        <w:spacing w:after="120"/>
        <w:rPr>
          <w:sz w:val="22"/>
          <w:szCs w:val="22"/>
        </w:rPr>
      </w:pPr>
      <w:r w:rsidRPr="005B0375">
        <w:rPr>
          <w:b/>
          <w:sz w:val="22"/>
          <w:szCs w:val="22"/>
        </w:rPr>
        <w:t>Petitions</w:t>
      </w:r>
      <w:r w:rsidRPr="005B0375">
        <w:rPr>
          <w:sz w:val="22"/>
          <w:szCs w:val="22"/>
        </w:rPr>
        <w:t xml:space="preserve">:  </w:t>
      </w:r>
      <w:r w:rsidR="009C5A7C" w:rsidRPr="005B0375">
        <w:rPr>
          <w:sz w:val="22"/>
          <w:szCs w:val="22"/>
        </w:rPr>
        <w:t xml:space="preserve">The Department’s proposed agency action shall become final unless a timely petition for an administrative hearing is filed under Sections 120.569 and 120.57, F.S., before the deadline for filing a petition.  The procedures for petitioning for a hearing are set forth below.  </w:t>
      </w:r>
      <w:r w:rsidRPr="005B037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w:t>
      </w:r>
      <w:r w:rsidR="00F83797" w:rsidRPr="005B0375">
        <w:rPr>
          <w:sz w:val="22"/>
          <w:szCs w:val="22"/>
        </w:rPr>
        <w:t xml:space="preserve">Agency Clerk in the Office of General Counsel of the Department of Environmental Protection at 3900 Commonwealth Boulevard, Mail Station #35, Tallahassee, Florida 32399-3000 (Telephone: 850/245-2242). Petitions filed by the applicant or any of the parties listed below must be filed within 14 days of receipt of this written notice.   </w:t>
      </w:r>
    </w:p>
    <w:p w:rsidR="009C5A7C" w:rsidRPr="00D4584E" w:rsidRDefault="00F83797" w:rsidP="00C02905">
      <w:pPr>
        <w:widowControl w:val="0"/>
        <w:tabs>
          <w:tab w:val="left" w:pos="0"/>
        </w:tabs>
        <w:spacing w:after="120"/>
        <w:rPr>
          <w:color w:val="00B0F0"/>
          <w:sz w:val="22"/>
          <w:szCs w:val="22"/>
        </w:rPr>
      </w:pPr>
      <w:r w:rsidRPr="005B0375">
        <w:rPr>
          <w:sz w:val="22"/>
          <w:szCs w:val="22"/>
        </w:rPr>
        <w:t xml:space="preserve">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9C5A7C" w:rsidRPr="00D4584E">
        <w:rPr>
          <w:color w:val="00B0F0"/>
          <w:sz w:val="22"/>
          <w:szCs w:val="22"/>
        </w:rPr>
        <w:br w:type="page"/>
      </w:r>
    </w:p>
    <w:p w:rsidR="00C02905" w:rsidRPr="005B0375" w:rsidRDefault="00C02905" w:rsidP="00C02905">
      <w:pPr>
        <w:widowControl w:val="0"/>
        <w:tabs>
          <w:tab w:val="left" w:pos="0"/>
        </w:tabs>
        <w:spacing w:after="120"/>
        <w:rPr>
          <w:sz w:val="22"/>
          <w:szCs w:val="22"/>
        </w:rPr>
      </w:pPr>
      <w:r w:rsidRPr="005B0375">
        <w:rPr>
          <w:sz w:val="22"/>
          <w:szCs w:val="22"/>
        </w:rPr>
        <w:lastRenderedPageBreak/>
        <w:t>Any subsequent intervention (in a proceeding initiated by another party) will be only at the approval of the presiding officer upon the filing of a motion in compliance with Rule 28-106.205, F.A.C.</w:t>
      </w:r>
    </w:p>
    <w:p w:rsidR="00C02905" w:rsidRPr="005B0375" w:rsidRDefault="00C02905" w:rsidP="00C02905">
      <w:pPr>
        <w:widowControl w:val="0"/>
        <w:tabs>
          <w:tab w:val="left" w:pos="0"/>
        </w:tabs>
        <w:spacing w:after="120"/>
        <w:rPr>
          <w:sz w:val="22"/>
          <w:szCs w:val="22"/>
        </w:rPr>
      </w:pPr>
      <w:r w:rsidRPr="005B0375">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843D69" w:rsidRPr="005B0375" w:rsidRDefault="00843D69" w:rsidP="00843D69">
      <w:pPr>
        <w:tabs>
          <w:tab w:val="left" w:pos="180"/>
        </w:tabs>
        <w:rPr>
          <w:sz w:val="22"/>
          <w:szCs w:val="22"/>
        </w:rPr>
      </w:pPr>
      <w:r w:rsidRPr="005B0375">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903FD6" w:rsidRPr="005B0375" w:rsidRDefault="00903FD6" w:rsidP="00903FD6">
      <w:pPr>
        <w:pStyle w:val="BodyTextIndent"/>
        <w:ind w:firstLine="0"/>
        <w:rPr>
          <w:sz w:val="22"/>
          <w:szCs w:val="22"/>
        </w:rPr>
      </w:pPr>
    </w:p>
    <w:p w:rsidR="00946492" w:rsidRPr="005B0375" w:rsidRDefault="00C02905">
      <w:pPr>
        <w:tabs>
          <w:tab w:val="left" w:pos="180"/>
        </w:tabs>
        <w:rPr>
          <w:b/>
          <w:sz w:val="22"/>
          <w:szCs w:val="22"/>
        </w:rPr>
      </w:pPr>
      <w:r w:rsidRPr="005B0375">
        <w:rPr>
          <w:b/>
          <w:sz w:val="22"/>
          <w:szCs w:val="22"/>
        </w:rPr>
        <w:t>Mediation</w:t>
      </w:r>
      <w:r w:rsidRPr="005B0375">
        <w:rPr>
          <w:sz w:val="22"/>
          <w:szCs w:val="22"/>
        </w:rPr>
        <w:t xml:space="preserve">: </w:t>
      </w:r>
      <w:r w:rsidR="00946492" w:rsidRPr="005B0375">
        <w:rPr>
          <w:sz w:val="22"/>
          <w:szCs w:val="22"/>
        </w:rPr>
        <w:t>Mediation is not available in this proceeding.</w:t>
      </w:r>
    </w:p>
    <w:p w:rsidR="007921A2" w:rsidRPr="00D4584E" w:rsidRDefault="007921A2">
      <w:pPr>
        <w:rPr>
          <w:b/>
          <w:color w:val="00B0F0"/>
          <w:sz w:val="22"/>
          <w:szCs w:val="22"/>
        </w:rPr>
      </w:pPr>
    </w:p>
    <w:p w:rsidR="00946492" w:rsidRPr="005B0375" w:rsidRDefault="00CA6E7F">
      <w:pPr>
        <w:rPr>
          <w:sz w:val="22"/>
          <w:szCs w:val="22"/>
        </w:rPr>
      </w:pPr>
      <w:r w:rsidRPr="005B0375">
        <w:rPr>
          <w:b/>
          <w:sz w:val="22"/>
          <w:szCs w:val="22"/>
        </w:rPr>
        <w:t>Notice of Appeal</w:t>
      </w:r>
      <w:r w:rsidRPr="005B0375">
        <w:rPr>
          <w:sz w:val="22"/>
          <w:szCs w:val="22"/>
        </w:rPr>
        <w:t xml:space="preserve">: </w:t>
      </w:r>
      <w:r w:rsidR="00946492" w:rsidRPr="005B0375">
        <w:rPr>
          <w:sz w:val="22"/>
          <w:szCs w:val="22"/>
        </w:rPr>
        <w:t>Any party to the Order has the right to seek judicial review of the Order pursuant to Section l20.68, F.S., by the filing of a Notice of</w:t>
      </w:r>
      <w:r w:rsidR="00E0170B" w:rsidRPr="005B0375">
        <w:rPr>
          <w:sz w:val="22"/>
          <w:szCs w:val="22"/>
        </w:rPr>
        <w:t xml:space="preserve"> Appeal pursuant to Rule 9.110 of the </w:t>
      </w:r>
      <w:r w:rsidR="00946492" w:rsidRPr="005B0375">
        <w:rPr>
          <w:sz w:val="22"/>
          <w:szCs w:val="22"/>
        </w:rPr>
        <w:t xml:space="preserve">Florida Rules of Appellate </w:t>
      </w:r>
      <w:r w:rsidR="00146D15" w:rsidRPr="005B0375">
        <w:rPr>
          <w:sz w:val="22"/>
          <w:szCs w:val="22"/>
        </w:rPr>
        <w:t>P</w:t>
      </w:r>
      <w:r w:rsidR="00946492" w:rsidRPr="005B0375">
        <w:rPr>
          <w:sz w:val="22"/>
          <w:szCs w:val="22"/>
        </w:rPr>
        <w:t xml:space="preserve">rocedure, with the Clerk of the Department in the Office of General Counsel, Mail Station 35, 3900 Commonwealth Boulevard, Mail Station 35, Tallahassee, Florida 32399-3000; and by filing a copy of the Notice of Appeal accompanied by the applicable filing fees with the appropriate District Court of Appeal.  The Notice of Appeal must be filed within 30 days after the Final Order is filed with the Clerk of the Department.  </w:t>
      </w:r>
    </w:p>
    <w:p w:rsidR="00946492" w:rsidRPr="00D4584E" w:rsidRDefault="00CA6E7F" w:rsidP="00843D69">
      <w:pPr>
        <w:tabs>
          <w:tab w:val="left" w:pos="720"/>
        </w:tabs>
        <w:rPr>
          <w:color w:val="00B0F0"/>
          <w:sz w:val="22"/>
          <w:szCs w:val="22"/>
        </w:rPr>
      </w:pPr>
      <w:r w:rsidRPr="00D4584E">
        <w:rPr>
          <w:color w:val="00B0F0"/>
          <w:sz w:val="22"/>
          <w:szCs w:val="22"/>
        </w:rPr>
        <w:t xml:space="preserve"> </w:t>
      </w:r>
    </w:p>
    <w:p w:rsidR="00B02D38" w:rsidRPr="00F020CE" w:rsidRDefault="00B02D38" w:rsidP="00B02D38">
      <w:pPr>
        <w:rPr>
          <w:sz w:val="22"/>
          <w:szCs w:val="22"/>
        </w:rPr>
      </w:pPr>
      <w:r w:rsidRPr="00F020CE">
        <w:rPr>
          <w:sz w:val="22"/>
          <w:szCs w:val="22"/>
        </w:rPr>
        <w:t xml:space="preserve">Executed in Jacksonville, Florida.  </w:t>
      </w:r>
    </w:p>
    <w:p w:rsidR="00B02D38" w:rsidRPr="00F020CE" w:rsidRDefault="00B02D38" w:rsidP="00B02D38">
      <w:pPr>
        <w:rPr>
          <w:sz w:val="22"/>
          <w:szCs w:val="22"/>
        </w:rPr>
      </w:pPr>
    </w:p>
    <w:p w:rsidR="00B02D38" w:rsidRPr="00F020CE" w:rsidRDefault="00B02D38" w:rsidP="00B02D38">
      <w:pPr>
        <w:pStyle w:val="Heading3"/>
        <w:rPr>
          <w:sz w:val="22"/>
          <w:szCs w:val="22"/>
        </w:rPr>
      </w:pPr>
      <w:r w:rsidRPr="00F020CE">
        <w:rPr>
          <w:sz w:val="22"/>
          <w:szCs w:val="22"/>
        </w:rPr>
        <w:t>STATE OF FLORIDA DEPARTMENT</w:t>
      </w:r>
    </w:p>
    <w:p w:rsidR="00B02D38" w:rsidRPr="00F020CE" w:rsidRDefault="00B02D38" w:rsidP="00B02D38">
      <w:pPr>
        <w:tabs>
          <w:tab w:val="left" w:pos="3600"/>
        </w:tabs>
        <w:rPr>
          <w:sz w:val="22"/>
          <w:szCs w:val="22"/>
        </w:rPr>
      </w:pPr>
      <w:r w:rsidRPr="00F020CE">
        <w:rPr>
          <w:sz w:val="22"/>
          <w:szCs w:val="22"/>
        </w:rPr>
        <w:t>OF ENVIRONMENTAL PROTECTION</w:t>
      </w:r>
    </w:p>
    <w:p w:rsidR="00B02D38" w:rsidRPr="00D4584E" w:rsidRDefault="00D75867" w:rsidP="00B02D38">
      <w:pPr>
        <w:tabs>
          <w:tab w:val="left" w:pos="3600"/>
        </w:tabs>
        <w:rPr>
          <w:color w:val="00B0F0"/>
          <w:sz w:val="22"/>
          <w:szCs w:val="22"/>
        </w:rPr>
      </w:pPr>
      <w:r>
        <w:rPr>
          <w:noProof/>
          <w:color w:val="00B0F0"/>
          <w:sz w:val="22"/>
          <w:szCs w:val="22"/>
        </w:rPr>
        <w:pict>
          <v:shape id="_x0000_s1026" style="position:absolute;margin-left:-2.2pt;margin-top:2.7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OSBnI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C10222" w:rsidRPr="00D4584E" w:rsidRDefault="00C10222" w:rsidP="00B02D38">
      <w:pPr>
        <w:tabs>
          <w:tab w:val="left" w:pos="3600"/>
        </w:tabs>
        <w:rPr>
          <w:color w:val="00B0F0"/>
          <w:sz w:val="22"/>
          <w:szCs w:val="22"/>
        </w:rPr>
      </w:pPr>
    </w:p>
    <w:p w:rsidR="00D4584E" w:rsidRDefault="00D4584E" w:rsidP="00D4584E">
      <w:pPr>
        <w:rPr>
          <w:sz w:val="22"/>
          <w:szCs w:val="22"/>
        </w:rPr>
      </w:pPr>
      <w:r>
        <w:rPr>
          <w:sz w:val="22"/>
          <w:szCs w:val="22"/>
        </w:rPr>
        <w:t>________________________________</w:t>
      </w:r>
    </w:p>
    <w:p w:rsidR="00D4584E" w:rsidRPr="00B605A0" w:rsidRDefault="00D4584E" w:rsidP="00D4584E">
      <w:pPr>
        <w:rPr>
          <w:sz w:val="22"/>
          <w:szCs w:val="22"/>
        </w:rPr>
      </w:pPr>
      <w:r w:rsidRPr="00B605A0">
        <w:rPr>
          <w:sz w:val="22"/>
          <w:szCs w:val="22"/>
        </w:rPr>
        <w:t>Richard S. Rachal III, P.G.</w:t>
      </w:r>
    </w:p>
    <w:p w:rsidR="00D4584E" w:rsidRPr="00B605A0" w:rsidRDefault="00D4584E" w:rsidP="00D4584E">
      <w:pPr>
        <w:rPr>
          <w:sz w:val="22"/>
          <w:szCs w:val="22"/>
        </w:rPr>
      </w:pPr>
      <w:r w:rsidRPr="00B605A0">
        <w:rPr>
          <w:sz w:val="22"/>
          <w:szCs w:val="22"/>
        </w:rPr>
        <w:t>Program Administrator</w:t>
      </w:r>
    </w:p>
    <w:p w:rsidR="00D4584E" w:rsidRPr="00B605A0" w:rsidRDefault="00D4584E" w:rsidP="00D4584E">
      <w:pPr>
        <w:rPr>
          <w:sz w:val="22"/>
          <w:szCs w:val="22"/>
        </w:rPr>
      </w:pPr>
      <w:r w:rsidRPr="00B605A0">
        <w:rPr>
          <w:sz w:val="22"/>
          <w:szCs w:val="22"/>
        </w:rPr>
        <w:t>Waste and Air Resource Management Program</w:t>
      </w:r>
    </w:p>
    <w:p w:rsidR="00B02D38" w:rsidRPr="00D4584E" w:rsidRDefault="00B02D38" w:rsidP="00D4584E">
      <w:pPr>
        <w:tabs>
          <w:tab w:val="left" w:pos="3600"/>
        </w:tabs>
        <w:rPr>
          <w:color w:val="00B0F0"/>
          <w:sz w:val="22"/>
          <w:szCs w:val="22"/>
        </w:rPr>
      </w:pPr>
    </w:p>
    <w:p w:rsidR="00F83797" w:rsidRPr="00D1581F" w:rsidRDefault="00F83797" w:rsidP="00D1581F">
      <w:pPr>
        <w:pStyle w:val="PlainText"/>
        <w:rPr>
          <w:rFonts w:ascii="Times New Roman" w:hAnsi="Times New Roman"/>
          <w:sz w:val="18"/>
          <w:szCs w:val="18"/>
        </w:rPr>
      </w:pPr>
      <w:r w:rsidRPr="00D1581F">
        <w:rPr>
          <w:rFonts w:ascii="Times New Roman" w:hAnsi="Times New Roman"/>
          <w:sz w:val="18"/>
          <w:szCs w:val="18"/>
        </w:rPr>
        <w:t>Cc:</w:t>
      </w:r>
      <w:r w:rsidR="00D1581F" w:rsidRPr="00D1581F">
        <w:rPr>
          <w:rFonts w:ascii="Times New Roman" w:hAnsi="Times New Roman"/>
          <w:sz w:val="18"/>
          <w:szCs w:val="18"/>
        </w:rPr>
        <w:t xml:space="preserve"> </w:t>
      </w:r>
      <w:r w:rsidRPr="00D1581F">
        <w:rPr>
          <w:rFonts w:ascii="Times New Roman" w:hAnsi="Times New Roman"/>
          <w:sz w:val="18"/>
          <w:szCs w:val="18"/>
        </w:rPr>
        <w:t xml:space="preserve">Mr. Larry Bible, Plant Manager, H.B. Fuller Company </w:t>
      </w:r>
      <w:r w:rsidR="00D1581F" w:rsidRPr="00D1581F">
        <w:rPr>
          <w:rFonts w:ascii="Times New Roman" w:hAnsi="Times New Roman"/>
          <w:sz w:val="18"/>
          <w:szCs w:val="18"/>
        </w:rPr>
        <w:t>(</w:t>
      </w:r>
      <w:hyperlink r:id="rId7" w:history="1">
        <w:r w:rsidRPr="00D1581F">
          <w:rPr>
            <w:rStyle w:val="Hyperlink"/>
            <w:rFonts w:ascii="Times New Roman" w:hAnsi="Times New Roman"/>
            <w:sz w:val="18"/>
            <w:szCs w:val="18"/>
          </w:rPr>
          <w:t>LARRY.BIBLE@HBFULLER.COM</w:t>
        </w:r>
      </w:hyperlink>
      <w:r w:rsidR="00D1581F" w:rsidRPr="00D1581F">
        <w:rPr>
          <w:rFonts w:ascii="Times New Roman" w:hAnsi="Times New Roman"/>
          <w:sz w:val="18"/>
          <w:szCs w:val="18"/>
        </w:rPr>
        <w:t>)</w:t>
      </w:r>
    </w:p>
    <w:p w:rsidR="00946492" w:rsidRPr="00D4584E" w:rsidRDefault="00D1581F" w:rsidP="00D1581F">
      <w:pPr>
        <w:widowControl w:val="0"/>
        <w:tabs>
          <w:tab w:val="left" w:pos="-720"/>
          <w:tab w:val="left" w:pos="720"/>
        </w:tabs>
        <w:ind w:left="720" w:hanging="450"/>
        <w:outlineLvl w:val="0"/>
        <w:rPr>
          <w:sz w:val="22"/>
          <w:szCs w:val="22"/>
        </w:rPr>
      </w:pPr>
      <w:r>
        <w:rPr>
          <w:sz w:val="18"/>
          <w:szCs w:val="18"/>
        </w:rPr>
        <w:t xml:space="preserve"> </w:t>
      </w:r>
      <w:r w:rsidR="00F83797" w:rsidRPr="00D1581F">
        <w:rPr>
          <w:sz w:val="18"/>
          <w:szCs w:val="18"/>
        </w:rPr>
        <w:t xml:space="preserve">Mr. James Konuch, P.E., CHMM, CSP, North America Region EHS Manager, H.B. Fuller Company </w:t>
      </w:r>
      <w:r>
        <w:rPr>
          <w:sz w:val="18"/>
          <w:szCs w:val="18"/>
        </w:rPr>
        <w:t xml:space="preserve">                    </w:t>
      </w:r>
      <w:r w:rsidR="00F83797" w:rsidRPr="00D1581F">
        <w:rPr>
          <w:sz w:val="18"/>
          <w:szCs w:val="18"/>
        </w:rPr>
        <w:t>(</w:t>
      </w:r>
      <w:hyperlink r:id="rId8" w:history="1">
        <w:r w:rsidR="00F83797" w:rsidRPr="00D1581F">
          <w:rPr>
            <w:rStyle w:val="Hyperlink"/>
            <w:sz w:val="18"/>
            <w:szCs w:val="18"/>
          </w:rPr>
          <w:t>James.Konuch@hbfuller.com</w:t>
        </w:r>
      </w:hyperlink>
      <w:r w:rsidR="00F83797" w:rsidRPr="00D1581F">
        <w:rPr>
          <w:sz w:val="18"/>
          <w:szCs w:val="18"/>
        </w:rPr>
        <w:t>)</w:t>
      </w:r>
    </w:p>
    <w:sectPr w:rsidR="00946492" w:rsidRPr="00D4584E" w:rsidSect="00FC10A3">
      <w:headerReference w:type="default" r:id="rId9"/>
      <w:headerReference w:type="first" r:id="rId10"/>
      <w:footerReference w:type="first" r:id="rId11"/>
      <w:pgSz w:w="12240" w:h="15840"/>
      <w:pgMar w:top="1440" w:right="1440" w:bottom="1440" w:left="1440" w:header="720" w:footer="720" w:gutter="0"/>
      <w:paperSrc w:first="2" w:other="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DC7" w:rsidRDefault="00C84DC7" w:rsidP="00191E26">
      <w:r>
        <w:separator/>
      </w:r>
    </w:p>
  </w:endnote>
  <w:endnote w:type="continuationSeparator" w:id="0">
    <w:p w:rsidR="00C84DC7" w:rsidRDefault="00C84DC7" w:rsidP="00191E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C7" w:rsidRPr="000539D1" w:rsidRDefault="00C84DC7" w:rsidP="00C17F12">
    <w:pPr>
      <w:pStyle w:val="Footer"/>
      <w:jc w:val="center"/>
      <w:rPr>
        <w:rFonts w:ascii="BakerSignet" w:hAnsi="BakerSignet"/>
        <w:i/>
        <w:color w:val="00A88E"/>
      </w:rPr>
    </w:pPr>
    <w:r w:rsidRPr="000539D1">
      <w:rPr>
        <w:rFonts w:ascii="BakerSignet" w:hAnsi="BakerSignet"/>
        <w:i/>
        <w:color w:val="00A88E"/>
      </w:rPr>
      <w:t>www.dep.state.fl.us</w:t>
    </w:r>
  </w:p>
  <w:p w:rsidR="00C84DC7" w:rsidRDefault="00C84DC7" w:rsidP="00FC10A3">
    <w:pPr>
      <w:pStyle w:val="Footer"/>
    </w:pPr>
  </w:p>
  <w:p w:rsidR="00C84DC7" w:rsidRDefault="00C84D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DC7" w:rsidRDefault="00C84DC7" w:rsidP="00191E26">
      <w:r>
        <w:separator/>
      </w:r>
    </w:p>
  </w:footnote>
  <w:footnote w:type="continuationSeparator" w:id="0">
    <w:p w:rsidR="00C84DC7" w:rsidRDefault="00C84DC7" w:rsidP="00191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DC7" w:rsidRPr="00F020CE" w:rsidRDefault="00F83797" w:rsidP="00A52DA7">
    <w:pPr>
      <w:rPr>
        <w:color w:val="FF0000"/>
        <w:sz w:val="22"/>
        <w:szCs w:val="22"/>
      </w:rPr>
    </w:pPr>
    <w:r>
      <w:rPr>
        <w:sz w:val="22"/>
        <w:szCs w:val="22"/>
      </w:rPr>
      <w:t>H.B. Fuller Construction Products</w:t>
    </w:r>
  </w:p>
  <w:p w:rsidR="00C84DC7" w:rsidRPr="00F020CE" w:rsidRDefault="00C84DC7" w:rsidP="00A52DA7">
    <w:r w:rsidRPr="00F020CE">
      <w:rPr>
        <w:sz w:val="22"/>
        <w:szCs w:val="22"/>
      </w:rPr>
      <w:t>Permit No. 001006</w:t>
    </w:r>
    <w:r w:rsidR="00F83797">
      <w:rPr>
        <w:sz w:val="22"/>
        <w:szCs w:val="22"/>
      </w:rPr>
      <w:t>9</w:t>
    </w:r>
    <w:r w:rsidRPr="00F020CE">
      <w:rPr>
        <w:sz w:val="22"/>
        <w:szCs w:val="22"/>
      </w:rPr>
      <w:t>-0</w:t>
    </w:r>
    <w:r w:rsidR="00F83797">
      <w:rPr>
        <w:sz w:val="22"/>
        <w:szCs w:val="22"/>
      </w:rPr>
      <w:t>10</w:t>
    </w:r>
    <w:r w:rsidRPr="00F020CE">
      <w:rPr>
        <w:sz w:val="22"/>
        <w:szCs w:val="22"/>
      </w:rPr>
      <w:t>-AO</w:t>
    </w:r>
  </w:p>
  <w:p w:rsidR="00C84DC7" w:rsidRPr="00F020CE" w:rsidRDefault="00C84DC7" w:rsidP="009C5A7C">
    <w:pPr>
      <w:pStyle w:val="Header"/>
      <w:rPr>
        <w:sz w:val="22"/>
        <w:szCs w:val="22"/>
      </w:rPr>
    </w:pPr>
    <w:r w:rsidRPr="00F020CE">
      <w:rPr>
        <w:sz w:val="22"/>
        <w:szCs w:val="22"/>
      </w:rPr>
      <w:t>Non-Title V Air Operation Permit Renewal</w:t>
    </w:r>
  </w:p>
  <w:p w:rsidR="00C84DC7" w:rsidRPr="00F020CE" w:rsidRDefault="00C84DC7" w:rsidP="009C5A7C">
    <w:r w:rsidRPr="00F020CE">
      <w:rPr>
        <w:sz w:val="22"/>
        <w:szCs w:val="22"/>
      </w:rPr>
      <w:t xml:space="preserve">Page </w:t>
    </w:r>
    <w:r w:rsidR="00D75867" w:rsidRPr="00F020CE">
      <w:rPr>
        <w:sz w:val="22"/>
        <w:szCs w:val="22"/>
      </w:rPr>
      <w:fldChar w:fldCharType="begin"/>
    </w:r>
    <w:r w:rsidRPr="00F020CE">
      <w:rPr>
        <w:sz w:val="22"/>
        <w:szCs w:val="22"/>
      </w:rPr>
      <w:instrText xml:space="preserve"> PAGE </w:instrText>
    </w:r>
    <w:r w:rsidR="00D75867" w:rsidRPr="00F020CE">
      <w:rPr>
        <w:sz w:val="22"/>
        <w:szCs w:val="22"/>
      </w:rPr>
      <w:fldChar w:fldCharType="separate"/>
    </w:r>
    <w:r w:rsidR="00A57D43">
      <w:rPr>
        <w:noProof/>
        <w:sz w:val="22"/>
        <w:szCs w:val="22"/>
      </w:rPr>
      <w:t>2</w:t>
    </w:r>
    <w:r w:rsidR="00D75867" w:rsidRPr="00F020CE">
      <w:rPr>
        <w:sz w:val="22"/>
        <w:szCs w:val="22"/>
      </w:rPr>
      <w:fldChar w:fldCharType="end"/>
    </w:r>
    <w:r w:rsidRPr="00F020CE">
      <w:rPr>
        <w:sz w:val="22"/>
        <w:szCs w:val="22"/>
      </w:rPr>
      <w:t xml:space="preserve"> of </w:t>
    </w:r>
    <w:r w:rsidR="00D75867" w:rsidRPr="00F020CE">
      <w:rPr>
        <w:sz w:val="22"/>
        <w:szCs w:val="22"/>
      </w:rPr>
      <w:fldChar w:fldCharType="begin"/>
    </w:r>
    <w:r w:rsidRPr="00F020CE">
      <w:rPr>
        <w:sz w:val="22"/>
        <w:szCs w:val="22"/>
      </w:rPr>
      <w:instrText xml:space="preserve"> NUMPAGES  </w:instrText>
    </w:r>
    <w:r w:rsidR="00D75867" w:rsidRPr="00F020CE">
      <w:rPr>
        <w:sz w:val="22"/>
        <w:szCs w:val="22"/>
      </w:rPr>
      <w:fldChar w:fldCharType="separate"/>
    </w:r>
    <w:r w:rsidR="00A57D43">
      <w:rPr>
        <w:noProof/>
        <w:sz w:val="22"/>
        <w:szCs w:val="22"/>
      </w:rPr>
      <w:t>2</w:t>
    </w:r>
    <w:r w:rsidR="00D75867" w:rsidRPr="00F020CE">
      <w:rPr>
        <w:sz w:val="22"/>
        <w:szCs w:val="22"/>
      </w:rPr>
      <w:fldChar w:fldCharType="end"/>
    </w:r>
  </w:p>
  <w:p w:rsidR="00C84DC7" w:rsidRDefault="00C84D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ook w:val="01E0"/>
    </w:tblPr>
    <w:tblGrid>
      <w:gridCol w:w="2448"/>
      <w:gridCol w:w="5400"/>
      <w:gridCol w:w="2520"/>
    </w:tblGrid>
    <w:tr w:rsidR="00F83797" w:rsidRPr="004D0732" w:rsidTr="004C4D93">
      <w:tc>
        <w:tcPr>
          <w:tcW w:w="2448" w:type="dxa"/>
        </w:tcPr>
        <w:p w:rsidR="00F83797" w:rsidRDefault="00F83797" w:rsidP="004C4D93">
          <w:r>
            <w:rPr>
              <w:noProof/>
            </w:rPr>
            <w:drawing>
              <wp:anchor distT="0" distB="0" distL="114300" distR="114300" simplePos="0" relativeHeight="251659264" behindDoc="0" locked="0" layoutInCell="1" allowOverlap="1">
                <wp:simplePos x="0" y="0"/>
                <wp:positionH relativeFrom="column">
                  <wp:posOffset>72390</wp:posOffset>
                </wp:positionH>
                <wp:positionV relativeFrom="paragraph">
                  <wp:posOffset>1270</wp:posOffset>
                </wp:positionV>
                <wp:extent cx="1504950" cy="981075"/>
                <wp:effectExtent l="19050" t="0" r="0" b="0"/>
                <wp:wrapNone/>
                <wp:docPr id="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anchor>
            </w:drawing>
          </w:r>
        </w:p>
      </w:tc>
      <w:tc>
        <w:tcPr>
          <w:tcW w:w="5400" w:type="dxa"/>
        </w:tcPr>
        <w:p w:rsidR="00F83797" w:rsidRPr="00CC55AF" w:rsidRDefault="00F83797" w:rsidP="004C4D93">
          <w:pPr>
            <w:jc w:val="center"/>
            <w:rPr>
              <w:b/>
              <w:sz w:val="32"/>
              <w:szCs w:val="32"/>
            </w:rPr>
          </w:pPr>
          <w:r w:rsidRPr="001F6DC9">
            <w:rPr>
              <w:b/>
              <w:sz w:val="36"/>
              <w:szCs w:val="36"/>
            </w:rPr>
            <w:t>F</w:t>
          </w:r>
          <w:r w:rsidRPr="00D4584E">
            <w:rPr>
              <w:b/>
              <w:sz w:val="22"/>
              <w:szCs w:val="22"/>
            </w:rPr>
            <w:t>LORIDA</w:t>
          </w:r>
          <w:r w:rsidRPr="00CC55AF">
            <w:rPr>
              <w:b/>
              <w:sz w:val="32"/>
              <w:szCs w:val="32"/>
            </w:rPr>
            <w:t xml:space="preserve"> </w:t>
          </w:r>
          <w:r w:rsidRPr="001F6DC9">
            <w:rPr>
              <w:b/>
              <w:sz w:val="36"/>
              <w:szCs w:val="36"/>
            </w:rPr>
            <w:t>D</w:t>
          </w:r>
          <w:r w:rsidRPr="00D4584E">
            <w:rPr>
              <w:b/>
              <w:sz w:val="22"/>
              <w:szCs w:val="22"/>
            </w:rPr>
            <w:t>EPARTMENT OF</w:t>
          </w:r>
        </w:p>
        <w:p w:rsidR="00F83797" w:rsidRPr="00CC55AF" w:rsidRDefault="00F83797" w:rsidP="004C4D93">
          <w:pPr>
            <w:jc w:val="center"/>
            <w:rPr>
              <w:sz w:val="32"/>
              <w:szCs w:val="32"/>
            </w:rPr>
          </w:pPr>
          <w:r w:rsidRPr="001F6DC9">
            <w:rPr>
              <w:b/>
              <w:sz w:val="36"/>
              <w:szCs w:val="36"/>
            </w:rPr>
            <w:t>E</w:t>
          </w:r>
          <w:r w:rsidRPr="00D4584E">
            <w:rPr>
              <w:b/>
              <w:sz w:val="22"/>
              <w:szCs w:val="22"/>
            </w:rPr>
            <w:t>NVIRONMENTAL</w:t>
          </w:r>
          <w:r w:rsidRPr="00CC55AF">
            <w:rPr>
              <w:b/>
              <w:sz w:val="32"/>
              <w:szCs w:val="32"/>
            </w:rPr>
            <w:t xml:space="preserve"> </w:t>
          </w:r>
          <w:r w:rsidRPr="001F6DC9">
            <w:rPr>
              <w:b/>
              <w:sz w:val="36"/>
              <w:szCs w:val="36"/>
            </w:rPr>
            <w:t>P</w:t>
          </w:r>
          <w:r w:rsidRPr="00D4584E">
            <w:rPr>
              <w:b/>
              <w:sz w:val="22"/>
              <w:szCs w:val="22"/>
            </w:rPr>
            <w:t>ROTECTION</w:t>
          </w:r>
        </w:p>
        <w:p w:rsidR="00F83797" w:rsidRDefault="00F83797" w:rsidP="004C4D93">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F83797" w:rsidRPr="009A4D8F" w:rsidRDefault="00F83797" w:rsidP="004C4D93">
          <w:pPr>
            <w:jc w:val="center"/>
            <w:rPr>
              <w:sz w:val="18"/>
              <w:szCs w:val="18"/>
            </w:rPr>
          </w:pPr>
          <w:r>
            <w:rPr>
              <w:sz w:val="18"/>
              <w:szCs w:val="18"/>
            </w:rPr>
            <w:t>JACKSONVILLE, FLORIDA 32256</w:t>
          </w:r>
        </w:p>
      </w:tc>
      <w:tc>
        <w:tcPr>
          <w:tcW w:w="2520" w:type="dxa"/>
        </w:tcPr>
        <w:p w:rsidR="00F83797" w:rsidRPr="00B17F49" w:rsidRDefault="00F83797" w:rsidP="004C4D93">
          <w:pPr>
            <w:jc w:val="right"/>
            <w:rPr>
              <w:color w:val="31849B"/>
              <w:sz w:val="18"/>
              <w:szCs w:val="18"/>
            </w:rPr>
          </w:pPr>
          <w:r w:rsidRPr="00B17F49">
            <w:rPr>
              <w:color w:val="31849B"/>
              <w:sz w:val="18"/>
              <w:szCs w:val="18"/>
            </w:rPr>
            <w:t>RICK SCOTT</w:t>
          </w:r>
        </w:p>
        <w:p w:rsidR="00F83797" w:rsidRPr="00B17F49" w:rsidRDefault="00F83797" w:rsidP="004C4D93">
          <w:pPr>
            <w:jc w:val="right"/>
            <w:rPr>
              <w:color w:val="31849B"/>
              <w:sz w:val="18"/>
              <w:szCs w:val="18"/>
            </w:rPr>
          </w:pPr>
          <w:r w:rsidRPr="00B17F49">
            <w:rPr>
              <w:color w:val="31849B"/>
              <w:sz w:val="18"/>
              <w:szCs w:val="18"/>
            </w:rPr>
            <w:t>GOVERNOR</w:t>
          </w:r>
        </w:p>
        <w:p w:rsidR="00F83797" w:rsidRPr="00B17F49" w:rsidRDefault="00F83797" w:rsidP="004C4D93">
          <w:pPr>
            <w:jc w:val="right"/>
            <w:rPr>
              <w:color w:val="31849B"/>
              <w:sz w:val="18"/>
              <w:szCs w:val="18"/>
            </w:rPr>
          </w:pPr>
        </w:p>
        <w:p w:rsidR="00F83797" w:rsidRPr="00B17F49" w:rsidRDefault="00F83797" w:rsidP="004C4D93">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F83797" w:rsidRPr="004D0732" w:rsidRDefault="00F83797" w:rsidP="004C4D93">
          <w:pPr>
            <w:jc w:val="right"/>
            <w:rPr>
              <w:rFonts w:ascii="BakerSignet" w:hAnsi="BakerSignet"/>
              <w:color w:val="006666"/>
            </w:rPr>
          </w:pPr>
          <w:r w:rsidRPr="00B17F49">
            <w:rPr>
              <w:color w:val="31849B"/>
              <w:sz w:val="18"/>
              <w:szCs w:val="18"/>
            </w:rPr>
            <w:t>SECRETARY</w:t>
          </w:r>
        </w:p>
      </w:tc>
    </w:tr>
  </w:tbl>
  <w:p w:rsidR="00C84DC7" w:rsidRDefault="00C84DC7" w:rsidP="006035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C5C96"/>
    <w:multiLevelType w:val="hybridMultilevel"/>
    <w:tmpl w:val="50FA0A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D67546C"/>
    <w:multiLevelType w:val="hybridMultilevel"/>
    <w:tmpl w:val="4C5A8DE4"/>
    <w:lvl w:ilvl="0" w:tplc="72186DE4">
      <w:start w:val="7"/>
      <w:numFmt w:val="lowerLetter"/>
      <w:lvlText w:val="(%1)"/>
      <w:lvlJc w:val="left"/>
      <w:pPr>
        <w:tabs>
          <w:tab w:val="num" w:pos="2886"/>
        </w:tabs>
        <w:ind w:left="2886" w:hanging="360"/>
      </w:pPr>
      <w:rPr>
        <w:rFonts w:hint="default"/>
      </w:rPr>
    </w:lvl>
    <w:lvl w:ilvl="1" w:tplc="04090019" w:tentative="1">
      <w:start w:val="1"/>
      <w:numFmt w:val="lowerLetter"/>
      <w:lvlText w:val="%2."/>
      <w:lvlJc w:val="left"/>
      <w:pPr>
        <w:tabs>
          <w:tab w:val="num" w:pos="3606"/>
        </w:tabs>
        <w:ind w:left="3606" w:hanging="360"/>
      </w:pPr>
    </w:lvl>
    <w:lvl w:ilvl="2" w:tplc="0409001B" w:tentative="1">
      <w:start w:val="1"/>
      <w:numFmt w:val="lowerRoman"/>
      <w:lvlText w:val="%3."/>
      <w:lvlJc w:val="right"/>
      <w:pPr>
        <w:tabs>
          <w:tab w:val="num" w:pos="4326"/>
        </w:tabs>
        <w:ind w:left="4326" w:hanging="180"/>
      </w:pPr>
    </w:lvl>
    <w:lvl w:ilvl="3" w:tplc="0409000F" w:tentative="1">
      <w:start w:val="1"/>
      <w:numFmt w:val="decimal"/>
      <w:lvlText w:val="%4."/>
      <w:lvlJc w:val="left"/>
      <w:pPr>
        <w:tabs>
          <w:tab w:val="num" w:pos="5046"/>
        </w:tabs>
        <w:ind w:left="5046" w:hanging="360"/>
      </w:pPr>
    </w:lvl>
    <w:lvl w:ilvl="4" w:tplc="04090019" w:tentative="1">
      <w:start w:val="1"/>
      <w:numFmt w:val="lowerLetter"/>
      <w:lvlText w:val="%5."/>
      <w:lvlJc w:val="left"/>
      <w:pPr>
        <w:tabs>
          <w:tab w:val="num" w:pos="5766"/>
        </w:tabs>
        <w:ind w:left="5766" w:hanging="360"/>
      </w:pPr>
    </w:lvl>
    <w:lvl w:ilvl="5" w:tplc="0409001B" w:tentative="1">
      <w:start w:val="1"/>
      <w:numFmt w:val="lowerRoman"/>
      <w:lvlText w:val="%6."/>
      <w:lvlJc w:val="right"/>
      <w:pPr>
        <w:tabs>
          <w:tab w:val="num" w:pos="6486"/>
        </w:tabs>
        <w:ind w:left="6486" w:hanging="180"/>
      </w:pPr>
    </w:lvl>
    <w:lvl w:ilvl="6" w:tplc="0409000F" w:tentative="1">
      <w:start w:val="1"/>
      <w:numFmt w:val="decimal"/>
      <w:lvlText w:val="%7."/>
      <w:lvlJc w:val="left"/>
      <w:pPr>
        <w:tabs>
          <w:tab w:val="num" w:pos="7206"/>
        </w:tabs>
        <w:ind w:left="7206" w:hanging="360"/>
      </w:pPr>
    </w:lvl>
    <w:lvl w:ilvl="7" w:tplc="04090019" w:tentative="1">
      <w:start w:val="1"/>
      <w:numFmt w:val="lowerLetter"/>
      <w:lvlText w:val="%8."/>
      <w:lvlJc w:val="left"/>
      <w:pPr>
        <w:tabs>
          <w:tab w:val="num" w:pos="7926"/>
        </w:tabs>
        <w:ind w:left="7926" w:hanging="360"/>
      </w:pPr>
    </w:lvl>
    <w:lvl w:ilvl="8" w:tplc="0409001B" w:tentative="1">
      <w:start w:val="1"/>
      <w:numFmt w:val="lowerRoman"/>
      <w:lvlText w:val="%9."/>
      <w:lvlJc w:val="right"/>
      <w:pPr>
        <w:tabs>
          <w:tab w:val="num" w:pos="8646"/>
        </w:tabs>
        <w:ind w:left="8646" w:hanging="180"/>
      </w:pPr>
    </w:lvl>
  </w:abstractNum>
  <w:abstractNum w:abstractNumId="2">
    <w:nsid w:val="70A37C4A"/>
    <w:multiLevelType w:val="hybridMultilevel"/>
    <w:tmpl w:val="D53CF458"/>
    <w:lvl w:ilvl="0" w:tplc="8474FF8A">
      <w:start w:val="1"/>
      <w:numFmt w:val="lowerLetter"/>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7F8320DE"/>
    <w:multiLevelType w:val="hybridMultilevel"/>
    <w:tmpl w:val="86944A1C"/>
    <w:lvl w:ilvl="0" w:tplc="8FF88B2C">
      <w:start w:val="7"/>
      <w:numFmt w:val="low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3"/>
  </w:num>
  <w:num w:numId="4">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37889"/>
  </w:hdrShapeDefaults>
  <w:footnotePr>
    <w:footnote w:id="-1"/>
    <w:footnote w:id="0"/>
  </w:footnotePr>
  <w:endnotePr>
    <w:endnote w:id="-1"/>
    <w:endnote w:id="0"/>
  </w:endnotePr>
  <w:compat/>
  <w:rsids>
    <w:rsidRoot w:val="00146D15"/>
    <w:rsid w:val="00000AA4"/>
    <w:rsid w:val="00043673"/>
    <w:rsid w:val="00047B09"/>
    <w:rsid w:val="000954A3"/>
    <w:rsid w:val="000B39E1"/>
    <w:rsid w:val="0010743A"/>
    <w:rsid w:val="00112295"/>
    <w:rsid w:val="00146D15"/>
    <w:rsid w:val="00146F67"/>
    <w:rsid w:val="00152336"/>
    <w:rsid w:val="00160CA9"/>
    <w:rsid w:val="00167A3B"/>
    <w:rsid w:val="00177717"/>
    <w:rsid w:val="00191E26"/>
    <w:rsid w:val="001A0D3E"/>
    <w:rsid w:val="001A74F3"/>
    <w:rsid w:val="001C4597"/>
    <w:rsid w:val="00292E01"/>
    <w:rsid w:val="002C3DF6"/>
    <w:rsid w:val="002C6EB7"/>
    <w:rsid w:val="00320FB8"/>
    <w:rsid w:val="00321707"/>
    <w:rsid w:val="00334F5D"/>
    <w:rsid w:val="00334F67"/>
    <w:rsid w:val="003525C3"/>
    <w:rsid w:val="00354B41"/>
    <w:rsid w:val="003B59D2"/>
    <w:rsid w:val="003E7B95"/>
    <w:rsid w:val="003F5689"/>
    <w:rsid w:val="004004D8"/>
    <w:rsid w:val="00404AF9"/>
    <w:rsid w:val="00470762"/>
    <w:rsid w:val="00496B71"/>
    <w:rsid w:val="004A4A5D"/>
    <w:rsid w:val="004F030F"/>
    <w:rsid w:val="004F2FBB"/>
    <w:rsid w:val="00511328"/>
    <w:rsid w:val="00520942"/>
    <w:rsid w:val="00526B0C"/>
    <w:rsid w:val="00555EB4"/>
    <w:rsid w:val="005B0375"/>
    <w:rsid w:val="005D0097"/>
    <w:rsid w:val="005D471D"/>
    <w:rsid w:val="00600E8C"/>
    <w:rsid w:val="006035E0"/>
    <w:rsid w:val="00610A2F"/>
    <w:rsid w:val="00611A14"/>
    <w:rsid w:val="006377AB"/>
    <w:rsid w:val="00652009"/>
    <w:rsid w:val="006913E2"/>
    <w:rsid w:val="006C78C3"/>
    <w:rsid w:val="006F6818"/>
    <w:rsid w:val="00724485"/>
    <w:rsid w:val="00732B1F"/>
    <w:rsid w:val="00745901"/>
    <w:rsid w:val="00770EF8"/>
    <w:rsid w:val="007877CC"/>
    <w:rsid w:val="007921A2"/>
    <w:rsid w:val="007B5B21"/>
    <w:rsid w:val="007E68FB"/>
    <w:rsid w:val="00802ACB"/>
    <w:rsid w:val="00843D69"/>
    <w:rsid w:val="008545CE"/>
    <w:rsid w:val="00855E45"/>
    <w:rsid w:val="008B1C5C"/>
    <w:rsid w:val="00903FD6"/>
    <w:rsid w:val="00925760"/>
    <w:rsid w:val="00941360"/>
    <w:rsid w:val="00946492"/>
    <w:rsid w:val="00953E12"/>
    <w:rsid w:val="00997BC7"/>
    <w:rsid w:val="009C5A7C"/>
    <w:rsid w:val="009F297E"/>
    <w:rsid w:val="00A4251C"/>
    <w:rsid w:val="00A52DA7"/>
    <w:rsid w:val="00A57D43"/>
    <w:rsid w:val="00AA22B3"/>
    <w:rsid w:val="00AD4B67"/>
    <w:rsid w:val="00B02D38"/>
    <w:rsid w:val="00B451D5"/>
    <w:rsid w:val="00B531BF"/>
    <w:rsid w:val="00B67D41"/>
    <w:rsid w:val="00B81BD0"/>
    <w:rsid w:val="00BB62C6"/>
    <w:rsid w:val="00BC3B71"/>
    <w:rsid w:val="00BD251E"/>
    <w:rsid w:val="00BF357B"/>
    <w:rsid w:val="00C02905"/>
    <w:rsid w:val="00C10222"/>
    <w:rsid w:val="00C17F12"/>
    <w:rsid w:val="00C443AB"/>
    <w:rsid w:val="00C57845"/>
    <w:rsid w:val="00C60614"/>
    <w:rsid w:val="00C76B37"/>
    <w:rsid w:val="00C84DC7"/>
    <w:rsid w:val="00C86739"/>
    <w:rsid w:val="00C92C91"/>
    <w:rsid w:val="00CA6E7F"/>
    <w:rsid w:val="00CB66C3"/>
    <w:rsid w:val="00CE77AD"/>
    <w:rsid w:val="00CF3F5F"/>
    <w:rsid w:val="00D066A7"/>
    <w:rsid w:val="00D1581F"/>
    <w:rsid w:val="00D21E76"/>
    <w:rsid w:val="00D33320"/>
    <w:rsid w:val="00D34083"/>
    <w:rsid w:val="00D35236"/>
    <w:rsid w:val="00D4282D"/>
    <w:rsid w:val="00D4584E"/>
    <w:rsid w:val="00D63235"/>
    <w:rsid w:val="00D66314"/>
    <w:rsid w:val="00D75867"/>
    <w:rsid w:val="00DB05B9"/>
    <w:rsid w:val="00DB1A31"/>
    <w:rsid w:val="00DD763F"/>
    <w:rsid w:val="00E0170B"/>
    <w:rsid w:val="00E06F0A"/>
    <w:rsid w:val="00E31684"/>
    <w:rsid w:val="00E74935"/>
    <w:rsid w:val="00EA7C42"/>
    <w:rsid w:val="00EE073C"/>
    <w:rsid w:val="00EE10D9"/>
    <w:rsid w:val="00EE4DD5"/>
    <w:rsid w:val="00EE5453"/>
    <w:rsid w:val="00F020CE"/>
    <w:rsid w:val="00F14581"/>
    <w:rsid w:val="00F431A5"/>
    <w:rsid w:val="00F433DD"/>
    <w:rsid w:val="00F63388"/>
    <w:rsid w:val="00F83797"/>
    <w:rsid w:val="00F940F0"/>
    <w:rsid w:val="00F97953"/>
    <w:rsid w:val="00FB63A6"/>
    <w:rsid w:val="00FC10A3"/>
    <w:rsid w:val="00FC6D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320"/>
  </w:style>
  <w:style w:type="paragraph" w:styleId="Heading1">
    <w:name w:val="heading 1"/>
    <w:basedOn w:val="Normal"/>
    <w:next w:val="Normal"/>
    <w:qFormat/>
    <w:rsid w:val="00D33320"/>
    <w:pPr>
      <w:keepNext/>
      <w:jc w:val="center"/>
      <w:outlineLvl w:val="0"/>
    </w:pPr>
    <w:rPr>
      <w:sz w:val="24"/>
    </w:rPr>
  </w:style>
  <w:style w:type="paragraph" w:styleId="Heading2">
    <w:name w:val="heading 2"/>
    <w:basedOn w:val="Normal"/>
    <w:next w:val="Normal"/>
    <w:qFormat/>
    <w:rsid w:val="00D33320"/>
    <w:pPr>
      <w:keepNext/>
      <w:outlineLvl w:val="1"/>
    </w:pPr>
    <w:rPr>
      <w:b/>
      <w:bCs/>
      <w:color w:val="FF0000"/>
      <w:u w:val="single"/>
    </w:rPr>
  </w:style>
  <w:style w:type="paragraph" w:styleId="Heading3">
    <w:name w:val="heading 3"/>
    <w:basedOn w:val="Normal"/>
    <w:next w:val="Normal"/>
    <w:qFormat/>
    <w:rsid w:val="00D33320"/>
    <w:pPr>
      <w:keepNext/>
      <w:tabs>
        <w:tab w:val="left" w:pos="3600"/>
      </w:tabs>
      <w:outlineLvl w:val="2"/>
    </w:pPr>
    <w:rPr>
      <w:sz w:val="24"/>
    </w:rPr>
  </w:style>
  <w:style w:type="paragraph" w:styleId="Heading4">
    <w:name w:val="heading 4"/>
    <w:basedOn w:val="Normal"/>
    <w:next w:val="Normal"/>
    <w:qFormat/>
    <w:rsid w:val="00D33320"/>
    <w:pPr>
      <w:keepNext/>
      <w:outlineLvl w:val="3"/>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D33320"/>
    <w:pPr>
      <w:tabs>
        <w:tab w:val="left" w:pos="180"/>
      </w:tabs>
      <w:jc w:val="both"/>
    </w:pPr>
  </w:style>
  <w:style w:type="paragraph" w:styleId="BodyTextIndent">
    <w:name w:val="Body Text Indent"/>
    <w:basedOn w:val="Normal"/>
    <w:semiHidden/>
    <w:rsid w:val="00D33320"/>
    <w:pPr>
      <w:tabs>
        <w:tab w:val="left" w:pos="0"/>
      </w:tabs>
      <w:ind w:firstLine="180"/>
    </w:pPr>
  </w:style>
  <w:style w:type="character" w:styleId="CommentReference">
    <w:name w:val="annotation reference"/>
    <w:basedOn w:val="DefaultParagraphFont"/>
    <w:semiHidden/>
    <w:rsid w:val="00D33320"/>
    <w:rPr>
      <w:sz w:val="16"/>
      <w:szCs w:val="16"/>
    </w:rPr>
  </w:style>
  <w:style w:type="paragraph" w:styleId="CommentText">
    <w:name w:val="annotation text"/>
    <w:basedOn w:val="Normal"/>
    <w:link w:val="CommentTextChar"/>
    <w:semiHidden/>
    <w:rsid w:val="00D33320"/>
  </w:style>
  <w:style w:type="paragraph" w:styleId="BodyTextIndent2">
    <w:name w:val="Body Text Indent 2"/>
    <w:basedOn w:val="Normal"/>
    <w:semiHidden/>
    <w:rsid w:val="00D33320"/>
    <w:pPr>
      <w:tabs>
        <w:tab w:val="left" w:pos="630"/>
      </w:tabs>
      <w:ind w:left="990" w:hanging="990"/>
    </w:pPr>
    <w:rPr>
      <w:sz w:val="24"/>
    </w:rPr>
  </w:style>
  <w:style w:type="paragraph" w:styleId="BodyTextIndent3">
    <w:name w:val="Body Text Indent 3"/>
    <w:basedOn w:val="Normal"/>
    <w:semiHidden/>
    <w:rsid w:val="00D33320"/>
    <w:pPr>
      <w:tabs>
        <w:tab w:val="left" w:pos="630"/>
      </w:tabs>
      <w:ind w:left="1170" w:hanging="1170"/>
    </w:pPr>
    <w:rPr>
      <w:sz w:val="24"/>
    </w:rPr>
  </w:style>
  <w:style w:type="paragraph" w:styleId="Header">
    <w:name w:val="header"/>
    <w:basedOn w:val="Normal"/>
    <w:link w:val="HeaderChar"/>
    <w:uiPriority w:val="99"/>
    <w:rsid w:val="00D33320"/>
    <w:pPr>
      <w:tabs>
        <w:tab w:val="center" w:pos="4320"/>
        <w:tab w:val="right" w:pos="8640"/>
      </w:tabs>
    </w:pPr>
  </w:style>
  <w:style w:type="paragraph" w:styleId="BalloonText">
    <w:name w:val="Balloon Text"/>
    <w:basedOn w:val="Normal"/>
    <w:link w:val="BalloonTextChar"/>
    <w:uiPriority w:val="99"/>
    <w:semiHidden/>
    <w:unhideWhenUsed/>
    <w:rsid w:val="00146D15"/>
    <w:rPr>
      <w:rFonts w:ascii="Tahoma" w:hAnsi="Tahoma" w:cs="Tahoma"/>
      <w:sz w:val="16"/>
      <w:szCs w:val="16"/>
    </w:rPr>
  </w:style>
  <w:style w:type="character" w:customStyle="1" w:styleId="BalloonTextChar">
    <w:name w:val="Balloon Text Char"/>
    <w:basedOn w:val="DefaultParagraphFont"/>
    <w:link w:val="BalloonText"/>
    <w:uiPriority w:val="99"/>
    <w:semiHidden/>
    <w:rsid w:val="00146D15"/>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167A3B"/>
    <w:rPr>
      <w:b/>
      <w:bCs/>
    </w:rPr>
  </w:style>
  <w:style w:type="character" w:customStyle="1" w:styleId="CommentTextChar">
    <w:name w:val="Comment Text Char"/>
    <w:basedOn w:val="DefaultParagraphFont"/>
    <w:link w:val="CommentText"/>
    <w:semiHidden/>
    <w:rsid w:val="00167A3B"/>
  </w:style>
  <w:style w:type="character" w:customStyle="1" w:styleId="CommentSubjectChar">
    <w:name w:val="Comment Subject Char"/>
    <w:basedOn w:val="CommentTextChar"/>
    <w:link w:val="CommentSubject"/>
    <w:rsid w:val="00167A3B"/>
  </w:style>
  <w:style w:type="paragraph" w:styleId="BodyText2">
    <w:name w:val="Body Text 2"/>
    <w:basedOn w:val="Normal"/>
    <w:link w:val="BodyText2Char"/>
    <w:uiPriority w:val="99"/>
    <w:unhideWhenUsed/>
    <w:rsid w:val="00B02D38"/>
    <w:pPr>
      <w:spacing w:after="120" w:line="480" w:lineRule="auto"/>
    </w:pPr>
  </w:style>
  <w:style w:type="character" w:customStyle="1" w:styleId="BodyText2Char">
    <w:name w:val="Body Text 2 Char"/>
    <w:basedOn w:val="DefaultParagraphFont"/>
    <w:link w:val="BodyText2"/>
    <w:uiPriority w:val="99"/>
    <w:rsid w:val="00B02D38"/>
  </w:style>
  <w:style w:type="paragraph" w:styleId="Footer">
    <w:name w:val="footer"/>
    <w:basedOn w:val="Normal"/>
    <w:link w:val="FooterChar"/>
    <w:unhideWhenUsed/>
    <w:rsid w:val="00191E26"/>
    <w:pPr>
      <w:tabs>
        <w:tab w:val="center" w:pos="4680"/>
        <w:tab w:val="right" w:pos="9360"/>
      </w:tabs>
    </w:pPr>
  </w:style>
  <w:style w:type="character" w:customStyle="1" w:styleId="FooterChar">
    <w:name w:val="Footer Char"/>
    <w:basedOn w:val="DefaultParagraphFont"/>
    <w:link w:val="Footer"/>
    <w:rsid w:val="00191E26"/>
  </w:style>
  <w:style w:type="character" w:customStyle="1" w:styleId="HeaderChar">
    <w:name w:val="Header Char"/>
    <w:basedOn w:val="DefaultParagraphFont"/>
    <w:link w:val="Header"/>
    <w:uiPriority w:val="99"/>
    <w:rsid w:val="00191E26"/>
  </w:style>
  <w:style w:type="character" w:styleId="Hyperlink">
    <w:name w:val="Hyperlink"/>
    <w:basedOn w:val="DefaultParagraphFont"/>
    <w:unhideWhenUsed/>
    <w:rsid w:val="00843D69"/>
    <w:rPr>
      <w:color w:val="0000FF"/>
      <w:u w:val="single"/>
    </w:rPr>
  </w:style>
  <w:style w:type="paragraph" w:styleId="BodyText3">
    <w:name w:val="Body Text 3"/>
    <w:basedOn w:val="Normal"/>
    <w:link w:val="BodyText3Char"/>
    <w:uiPriority w:val="99"/>
    <w:semiHidden/>
    <w:unhideWhenUsed/>
    <w:rsid w:val="007E68FB"/>
    <w:pPr>
      <w:spacing w:after="120"/>
    </w:pPr>
    <w:rPr>
      <w:sz w:val="16"/>
      <w:szCs w:val="16"/>
    </w:rPr>
  </w:style>
  <w:style w:type="character" w:customStyle="1" w:styleId="BodyText3Char">
    <w:name w:val="Body Text 3 Char"/>
    <w:basedOn w:val="DefaultParagraphFont"/>
    <w:link w:val="BodyText3"/>
    <w:uiPriority w:val="99"/>
    <w:semiHidden/>
    <w:rsid w:val="007E68FB"/>
    <w:rPr>
      <w:sz w:val="16"/>
      <w:szCs w:val="16"/>
    </w:rPr>
  </w:style>
  <w:style w:type="paragraph" w:styleId="PlainText">
    <w:name w:val="Plain Text"/>
    <w:basedOn w:val="Normal"/>
    <w:link w:val="PlainTextChar"/>
    <w:uiPriority w:val="99"/>
    <w:unhideWhenUsed/>
    <w:rsid w:val="00D4584E"/>
    <w:rPr>
      <w:rFonts w:ascii="Consolas" w:eastAsia="Calibri" w:hAnsi="Consolas"/>
      <w:sz w:val="21"/>
      <w:szCs w:val="21"/>
    </w:rPr>
  </w:style>
  <w:style w:type="character" w:customStyle="1" w:styleId="PlainTextChar">
    <w:name w:val="Plain Text Char"/>
    <w:basedOn w:val="DefaultParagraphFont"/>
    <w:link w:val="PlainText"/>
    <w:uiPriority w:val="99"/>
    <w:rsid w:val="00D4584E"/>
    <w:rPr>
      <w:rFonts w:ascii="Consolas" w:eastAsia="Calibri" w:hAnsi="Consolas"/>
      <w:sz w:val="21"/>
      <w:szCs w:val="21"/>
    </w:rPr>
  </w:style>
</w:styles>
</file>

<file path=word/webSettings.xml><?xml version="1.0" encoding="utf-8"?>
<w:webSettings xmlns:r="http://schemas.openxmlformats.org/officeDocument/2006/relationships" xmlns:w="http://schemas.openxmlformats.org/wordprocessingml/2006/main">
  <w:divs>
    <w:div w:id="169623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mes.Konuch@hbfuller.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ARRY.BIBLE@HBFULLER.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968</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Links>
    <vt:vector size="18" baseType="variant">
      <vt:variant>
        <vt:i4>1638502</vt:i4>
      </vt:variant>
      <vt:variant>
        <vt:i4>6</vt:i4>
      </vt:variant>
      <vt:variant>
        <vt:i4>0</vt:i4>
      </vt:variant>
      <vt:variant>
        <vt:i4>5</vt:i4>
      </vt:variant>
      <vt:variant>
        <vt:lpwstr>mailto:roaddept@gilchrist.fl.us</vt:lpwstr>
      </vt:variant>
      <vt:variant>
        <vt:lpwstr/>
      </vt:variant>
      <vt:variant>
        <vt:i4>8192005</vt:i4>
      </vt:variant>
      <vt:variant>
        <vt:i4>3</vt:i4>
      </vt:variant>
      <vt:variant>
        <vt:i4>0</vt:i4>
      </vt:variant>
      <vt:variant>
        <vt:i4>5</vt:i4>
      </vt:variant>
      <vt:variant>
        <vt:lpwstr>Millseng@bellsouth.net</vt:lpwstr>
      </vt:variant>
      <vt:variant>
        <vt:lpwstr/>
      </vt:variant>
      <vt:variant>
        <vt:i4>5832813</vt:i4>
      </vt:variant>
      <vt:variant>
        <vt:i4>0</vt:i4>
      </vt:variant>
      <vt:variant>
        <vt:i4>0</vt:i4>
      </vt:variant>
      <vt:variant>
        <vt:i4>5</vt:i4>
      </vt:variant>
      <vt:variant>
        <vt:lpwstr>rmcq@gilchrist.fl.us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2013-10-14T19:39:00Z</dcterms:created>
  <dcterms:modified xsi:type="dcterms:W3CDTF">2013-10-15T17:27:00Z</dcterms:modified>
</cp:coreProperties>
</file>